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4" w:rsidRPr="00FE10D5" w:rsidRDefault="00A501F4" w:rsidP="00A501F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  <w:noProof/>
        </w:rPr>
        <w:drawing>
          <wp:inline distT="0" distB="0" distL="0" distR="0">
            <wp:extent cx="540688" cy="5804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" cy="58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A501F4" w:rsidRPr="00FE10D5" w:rsidRDefault="00A501F4" w:rsidP="00A501F4">
      <w:pPr>
        <w:pBdr>
          <w:bottom w:val="single" w:sz="12" w:space="1" w:color="auto"/>
        </w:pBd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A501F4" w:rsidRPr="00FE10D5" w:rsidRDefault="00A501F4" w:rsidP="00A50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FE10D5">
        <w:rPr>
          <w:rFonts w:ascii="Times New Roman" w:hAnsi="Times New Roman" w:cs="Times New Roman"/>
          <w:lang w:val="en-US"/>
        </w:rPr>
        <w:t>e</w:t>
      </w:r>
      <w:r w:rsidRPr="00FE10D5">
        <w:rPr>
          <w:rFonts w:ascii="Times New Roman" w:hAnsi="Times New Roman" w:cs="Times New Roman"/>
        </w:rPr>
        <w:t>-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 xml:space="preserve">: </w:t>
      </w:r>
      <w:proofErr w:type="spellStart"/>
      <w:r w:rsidRPr="00FE10D5">
        <w:rPr>
          <w:rFonts w:ascii="Times New Roman" w:hAnsi="Times New Roman" w:cs="Times New Roman"/>
          <w:lang w:val="en-US"/>
        </w:rPr>
        <w:t>amososnovooz</w:t>
      </w:r>
      <w:proofErr w:type="spellEnd"/>
      <w:r w:rsidRPr="00FE10D5">
        <w:rPr>
          <w:rFonts w:ascii="Times New Roman" w:hAnsi="Times New Roman" w:cs="Times New Roman"/>
        </w:rPr>
        <w:t>@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>.</w:t>
      </w:r>
      <w:proofErr w:type="spellStart"/>
      <w:r w:rsidRPr="00FE10D5">
        <w:rPr>
          <w:rFonts w:ascii="Times New Roman" w:hAnsi="Times New Roman" w:cs="Times New Roman"/>
          <w:lang w:val="en-US"/>
        </w:rPr>
        <w:t>ru</w:t>
      </w:r>
      <w:proofErr w:type="spellEnd"/>
    </w:p>
    <w:p w:rsidR="00A501F4" w:rsidRPr="00FE10D5" w:rsidRDefault="00A501F4" w:rsidP="00A501F4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501F4" w:rsidRPr="008C2C45" w:rsidRDefault="00A501F4" w:rsidP="00A501F4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45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456155">
        <w:rPr>
          <w:rFonts w:ascii="Times New Roman" w:hAnsi="Times New Roman" w:cs="Times New Roman"/>
          <w:sz w:val="24"/>
          <w:szCs w:val="24"/>
        </w:rPr>
        <w:t xml:space="preserve">53   </w:t>
      </w:r>
      <w:r w:rsidR="00456155">
        <w:rPr>
          <w:rFonts w:ascii="Times New Roman" w:hAnsi="Times New Roman" w:cs="Times New Roman"/>
          <w:sz w:val="24"/>
          <w:szCs w:val="24"/>
        </w:rPr>
        <w:tab/>
      </w:r>
      <w:r w:rsidR="0045615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="00456155">
        <w:rPr>
          <w:rFonts w:ascii="Times New Roman" w:hAnsi="Times New Roman" w:cs="Times New Roman"/>
          <w:sz w:val="24"/>
          <w:szCs w:val="24"/>
        </w:rPr>
        <w:t>07 июля</w:t>
      </w:r>
      <w:r w:rsidRPr="008C2C4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 xml:space="preserve">Об определении должностных лиц 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АМО СП «Сосново-Озерское», уполномоченных составлять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протоколы об административных правонарушениях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На основании экспертного заключения Отдела правовой экспертизы Государственно-правового комитета Администрации Главы Республики Бурятия и Правительства Республики Бурятия от 17.06.2021 г. №01.05-31-381, во исполнение Постановления АМО «Еравнинский район» от 27.04.2021 г. №155 «Об утверждении перечня  должностных лиц МО «Еравнинский район», уполномоченных составлять протоколы об административных правонарушениях» решаю:</w:t>
      </w:r>
    </w:p>
    <w:p w:rsidR="00A501F4" w:rsidRPr="008C2C45" w:rsidRDefault="00A501F4" w:rsidP="00A501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Определить должностных лиц АМО СП «Сосново-Озерское», уполномоченных составлять протоколы об административных правонарушениях, предусмотренных статьями 9, 10, 15, 15.1, 15.2, 17, 19-22, 24, 26, 26.1, 26.2., 30-33, 35.1, 36, 37, 39, 44, 46, 47-47.2, 49-54, 57.1-59, 59.1, 59.2, 60.1, 69, 72, 74-74.2 Закона Республики Бурятия от 05.05.2011 г. №2003-</w:t>
      </w:r>
      <w:r w:rsidRPr="008C2C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2C45">
        <w:rPr>
          <w:rFonts w:ascii="Times New Roman" w:hAnsi="Times New Roman" w:cs="Times New Roman"/>
          <w:sz w:val="28"/>
          <w:szCs w:val="28"/>
        </w:rPr>
        <w:t xml:space="preserve"> «Об административных  правонарушениях»: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Этигел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>лава – руководитель АМО СП 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- Бадмаев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Сокто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Батоевич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- заместитель руководителя АМО СП 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- Дымбрылова Наталья Григорьевна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 xml:space="preserve">едущий специалист АМО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8C2C45">
        <w:rPr>
          <w:rFonts w:ascii="Times New Roman" w:hAnsi="Times New Roman" w:cs="Times New Roman"/>
          <w:sz w:val="28"/>
          <w:szCs w:val="28"/>
        </w:rPr>
        <w:t>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-Петрова Юлия Сергеевна- специалист 2 разряда АМО СП «Сосново-Озерское».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2. Отменить Распоряжение Администрации МО СП «Сосново-Озерское» от 29.04.2021 г. № 44 «Об утверждении перечня  должностных лиц АМО СП «Сосново-Озерское», уполномоченных составлять протоколы об административных правонарушениях».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подписания.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возлагаю на себя.</w:t>
      </w:r>
    </w:p>
    <w:p w:rsidR="00A501F4" w:rsidRPr="008C2C45" w:rsidRDefault="00A501F4" w:rsidP="00A501F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501F4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 xml:space="preserve">«Сосново-Озерское»:                                                                  </w:t>
      </w:r>
      <w:proofErr w:type="spellStart"/>
      <w:r w:rsidRPr="008C2C45">
        <w:rPr>
          <w:rFonts w:ascii="Times New Roman" w:hAnsi="Times New Roman" w:cs="Times New Roman"/>
          <w:b/>
          <w:sz w:val="28"/>
          <w:szCs w:val="28"/>
        </w:rPr>
        <w:t>Э.Б.Дондоков</w:t>
      </w:r>
      <w:proofErr w:type="spellEnd"/>
    </w:p>
    <w:p w:rsidR="00A501F4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31D" w:rsidRDefault="00A501F4" w:rsidP="00A501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исп. Дымбрылова Н.Г. 8(3012)21167</w:t>
      </w:r>
    </w:p>
    <w:sectPr w:rsidR="008D231D" w:rsidSect="008C2C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C97"/>
    <w:multiLevelType w:val="hybridMultilevel"/>
    <w:tmpl w:val="BFD24D16"/>
    <w:lvl w:ilvl="0" w:tplc="C9CE80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F4"/>
    <w:rsid w:val="00456155"/>
    <w:rsid w:val="004B40EA"/>
    <w:rsid w:val="008D231D"/>
    <w:rsid w:val="00A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2021-07-07T08:38:00Z</cp:lastPrinted>
  <dcterms:created xsi:type="dcterms:W3CDTF">2021-07-05T06:42:00Z</dcterms:created>
  <dcterms:modified xsi:type="dcterms:W3CDTF">2021-07-07T08:38:00Z</dcterms:modified>
</cp:coreProperties>
</file>